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附件</w:t>
      </w:r>
    </w:p>
    <w:p>
      <w:pPr>
        <w:widowControl/>
        <w:spacing w:line="6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省供销社6家直属企业2017年度基本情况</w:t>
      </w:r>
      <w:bookmarkEnd w:id="0"/>
    </w:p>
    <w:p>
      <w:pPr>
        <w:widowControl/>
        <w:ind w:firstLine="630"/>
        <w:jc w:val="center"/>
        <w:rPr>
          <w:rStyle w:val="3"/>
          <w:rFonts w:hint="eastAsia" w:ascii="宋体" w:hAnsi="宋体" w:cs="仿宋_GB2312"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ind w:firstLine="630"/>
        <w:jc w:val="left"/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  <w:t>一、广东新供销商贸连锁股份有限公司基本情况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广东新供销商贸连锁股份有限公司成立于2009年5月19日，公司注册资本3.34亿元，资产总额5.3亿，销售总额5亿。公司控股子公司包括：广州新供销商贸连锁有限责任公司等9家。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主营业务范围：以百货、家用电器连锁经营批发零售为主。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</w:p>
    <w:p>
      <w:pPr>
        <w:widowControl/>
        <w:ind w:firstLine="630"/>
        <w:jc w:val="left"/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  <w:t>二、广东新供销天保再生资源集团有限公司基本情况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广东新供销天保再生资源集团有限公司成立于2009年8月，注册资本1.68亿元，资产总额17亿，销售总额41亿。公司控股子公司包括：广州天保再生资源回收有限公司等13家。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主营业务范围:再生资源回收、利用、加工及相关技术、信息的咨询。</w:t>
      </w:r>
    </w:p>
    <w:p>
      <w:pPr>
        <w:widowControl/>
        <w:ind w:firstLine="630"/>
        <w:jc w:val="left"/>
        <w:rPr>
          <w:rStyle w:val="3"/>
          <w:rFonts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</w:p>
    <w:p>
      <w:pPr>
        <w:widowControl/>
        <w:ind w:firstLine="630"/>
        <w:jc w:val="left"/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  <w:t>三、广东新供销天润粮油集团有限公司基本情况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广东新供销天润粮油集团有限公司成立于2009年8月4日，注册资本8482.16万元，资产总额11亿，销售总额15亿。公司控股子公司包括：广东新供销天润米业有限公司等35家。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主营业务范围：公司以经营粮油批发零售为主。</w:t>
      </w:r>
    </w:p>
    <w:p>
      <w:pPr>
        <w:widowControl/>
        <w:ind w:firstLine="630"/>
        <w:jc w:val="left"/>
        <w:rPr>
          <w:rStyle w:val="3"/>
          <w:rFonts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</w:p>
    <w:p>
      <w:pPr>
        <w:widowControl/>
        <w:ind w:firstLine="630"/>
        <w:jc w:val="left"/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  <w:t>四、广东省新供销天成投资有限公司基本情况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广东省新供销天成投资有限公司成立于2011年8月，注册资本1.63亿元，资产总额7.8亿，销售总额8亿。控股子公司9家。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主营业务范围：公司以项目投资、经营，物业租赁、管理、农副产品等业务为主。</w:t>
      </w:r>
    </w:p>
    <w:p>
      <w:pPr>
        <w:widowControl/>
        <w:ind w:firstLine="630"/>
        <w:jc w:val="left"/>
        <w:rPr>
          <w:rStyle w:val="3"/>
          <w:rFonts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</w:pPr>
    </w:p>
    <w:p>
      <w:pPr>
        <w:widowControl/>
        <w:ind w:firstLine="630"/>
        <w:jc w:val="left"/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  <w:t>（五）广东新供销天业冷链集团有限公司限公司基本情况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广东新供销天业冷链集团有限公司成立于2011年5月，注册资本为人民币1.12亿元，资产总额3亿，销售总额2.3亿。控股子公司包括：广东天源农产品供应链有限公司等5家。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主营业务范围：公司主营农副产品、水果、生鲜、粮油等配送、冷链物流业务。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</w:p>
    <w:p>
      <w:pPr>
        <w:widowControl/>
        <w:ind w:firstLine="630"/>
        <w:jc w:val="left"/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黑体" w:hAnsi="黑体" w:eastAsia="黑体" w:cs="仿宋_GB2312"/>
          <w:b w:val="0"/>
          <w:color w:val="000000"/>
          <w:kern w:val="0"/>
          <w:szCs w:val="32"/>
          <w:shd w:val="clear" w:color="auto" w:fill="FFFFFF"/>
        </w:rPr>
        <w:t>（六）广东新供销天恒控股有限公司基本情况</w:t>
      </w:r>
    </w:p>
    <w:p>
      <w:pPr>
        <w:widowControl/>
        <w:ind w:firstLine="630"/>
        <w:jc w:val="left"/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广东新供销天恒控股有限公司成立于2012年2月，注册资本3500万元，资产总额51亿，销售总额69亿。控股子公司包括：广东通泰典当行有限公司等8家。</w:t>
      </w:r>
    </w:p>
    <w:p>
      <w:pPr>
        <w:ind w:firstLine="640" w:firstLineChars="200"/>
      </w:pPr>
      <w:r>
        <w:rPr>
          <w:rStyle w:val="3"/>
          <w:rFonts w:hint="eastAsia" w:ascii="宋体" w:hAnsi="宋体" w:cs="仿宋_GB2312"/>
          <w:b w:val="0"/>
          <w:color w:val="000000"/>
          <w:kern w:val="0"/>
          <w:szCs w:val="32"/>
          <w:shd w:val="clear" w:color="auto" w:fill="FFFFFF"/>
        </w:rPr>
        <w:t>主营业务范围：项目投资及管理，资产管理和运营，股权投资管理，物业出租，物业管理；批发有色金属矿产品等。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72770"/>
    <w:rsid w:val="0F77277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2018-11-01T01:15:00Z</dcterms:created>
  <dc:creator>WPS_1477722270</dc:creator>
  <cp:lastModifiedBy>WPS_1477722270</cp:lastModifiedBy>
  <dcterms:modified xsi:type="dcterms:W3CDTF">2018-11-01T01:16:40Z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